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A9" w:rsidRP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pacing w:val="15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b/>
          <w:bCs/>
          <w:caps/>
          <w:color w:val="002060"/>
          <w:spacing w:val="15"/>
          <w:szCs w:val="28"/>
          <w:lang w:eastAsia="ru-RU"/>
        </w:rPr>
        <w:t>ОСП МБДОУ детский сад №8 «Звездочка» - детский сад «Солнышко»</w:t>
      </w:r>
    </w:p>
    <w:p w:rsidR="00552AA9" w:rsidRP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pacing w:val="15"/>
          <w:szCs w:val="28"/>
          <w:lang w:eastAsia="ru-RU"/>
        </w:rPr>
      </w:pPr>
    </w:p>
    <w:p w:rsidR="00552AA9" w:rsidRP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  <w:bookmarkStart w:id="0" w:name="_GoBack"/>
      <w:bookmarkEnd w:id="0"/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P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pacing w:val="15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b/>
          <w:bCs/>
          <w:caps/>
          <w:color w:val="0070C0"/>
          <w:spacing w:val="15"/>
          <w:sz w:val="32"/>
          <w:szCs w:val="28"/>
          <w:lang w:eastAsia="ru-RU"/>
        </w:rPr>
        <w:t xml:space="preserve">Консультация для родителей </w:t>
      </w:r>
    </w:p>
    <w:p w:rsidR="00552AA9" w:rsidRP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pacing w:val="15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b/>
          <w:bCs/>
          <w:caps/>
          <w:color w:val="0070C0"/>
          <w:spacing w:val="15"/>
          <w:sz w:val="32"/>
          <w:szCs w:val="28"/>
          <w:lang w:eastAsia="ru-RU"/>
        </w:rPr>
        <w:t>«влияние взрослого на речевое развитие ребенка»</w:t>
      </w:r>
    </w:p>
    <w:p w:rsidR="00552AA9" w:rsidRP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  <w:t xml:space="preserve">   </w:t>
      </w: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Pr="00552AA9" w:rsidRDefault="00552AA9" w:rsidP="00552AA9">
      <w:pPr>
        <w:shd w:val="clear" w:color="auto" w:fill="FFFFFF"/>
        <w:tabs>
          <w:tab w:val="left" w:pos="567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pacing w:val="15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b/>
          <w:bCs/>
          <w:caps/>
          <w:color w:val="002060"/>
          <w:spacing w:val="15"/>
          <w:szCs w:val="28"/>
          <w:lang w:eastAsia="ru-RU"/>
        </w:rPr>
        <w:t>Подготовила: Гребнникова с.м.</w:t>
      </w:r>
    </w:p>
    <w:p w:rsidR="00552AA9" w:rsidRP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03133"/>
          <w:spacing w:val="15"/>
          <w:sz w:val="32"/>
          <w:szCs w:val="28"/>
          <w:lang w:eastAsia="ru-RU"/>
        </w:rPr>
      </w:pPr>
    </w:p>
    <w:p w:rsidR="00552AA9" w:rsidRPr="00552AA9" w:rsidRDefault="00552AA9" w:rsidP="00552AA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pacing w:val="15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b/>
          <w:bCs/>
          <w:caps/>
          <w:color w:val="0070C0"/>
          <w:spacing w:val="15"/>
          <w:sz w:val="32"/>
          <w:szCs w:val="28"/>
          <w:lang w:eastAsia="ru-RU"/>
        </w:rPr>
        <w:t>ВЛИЯНИЕ ВЗРОСЛОГО НА РЕЧЕВОЕ РАЗВИТИЕ РЕБЕНКА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Развитие речи - важный момент в развитии вашего ребенка. Ведь речь тесно связана с мышлением. По тому, как говорит ребенок, можно судить и о его познавательных способностях. Речь</w:t>
      </w:r>
      <w:r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 xml:space="preserve"> </w:t>
      </w: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- средство общения и взаимопонимания.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Не стоит доказывать, что речь взрослых должна быть правильной, в меру эмоциональной и доходчивой: дети удивительно чутко улавливают, как разговаривают взрослые – спокойно или с раздражением,  громко или крикливо, уважительно или с пренебрежением и, подражая, копируют ее.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Ребенок передает  ваши жесты и мимику, использует  часто употребляемые обороты речи. Языковое богатство, как и недостаток языковой культуры тех людей, с которыми постоянно соприкасается ребенок, становится его достоянием.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Наши мысли выражаются с помощью языка, язык является средством понимания чужих и уточнения своих мыслей. Поэтому, развивая речь детей, мы развиваем и его  мышление, а нарушение  и  задержка в развитии речи приводят к задержке в формировании мышления.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Владеть родным языком – значит уметь связно, последовательно, полно, образно выражать свои мысли.  Для того</w:t>
      </w:r>
      <w:proofErr w:type="gramStart"/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,</w:t>
      </w:r>
      <w:proofErr w:type="gramEnd"/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 xml:space="preserve"> чтобы слушающий  понял говорящего, нужны еще умения использовать интонации, логические паузы, ударения, выбирать самые точные слова. Одна из первостепенных задач взрослых подмечать  собственные речевые недостатки, вслушиватьс</w:t>
      </w:r>
      <w:r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 xml:space="preserve">я в собственную речь, ставить </w:t>
      </w: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чаще перед собой вопросы: как звучит моя речь? Какие интонации в общении с ребенком и окружающими взрослыми? Нет ли дефектов звукопроизношения, может ли служить моя речь образцом для моего ребенка?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Ребенок учится у взрослых произносить правильно звуки речи, слова, грамматически правильно строить предложения, логически последовательно излагать свои мысли.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Взрослые должны разговаривать с детьми понятно и доступно, короткими, а не громоздкими фразами, правильно и точно подбирать слова, не употреблять слова-сорняки («это самое», «ну», «вот так», «так сказать»), ругательные выражения.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lastRenderedPageBreak/>
        <w:t>Взрослый должен помнить:  чем богаче его лексический запас, тем точнее и выразительнее речь. Тогда ребенок не будет испытывать  особых затруднений в установлении речевых контактов с окружающими.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 xml:space="preserve">Главное для взрослых – учитывать возрастные особенности дошкольников и употреблять  в речи такие слова, которые  им доступны и понятны. В результате у дошкольников накапливается соответствующий словарь, расширяется круг  представлений, что создает возможность свободно общаться </w:t>
      </w:r>
      <w:proofErr w:type="gramStart"/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со</w:t>
      </w:r>
      <w:proofErr w:type="gramEnd"/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 xml:space="preserve"> взрослыми и сверстниками, понимать литературные произведения.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Теперь поговорим о звуковой культуре речи – хорошая дикция, правильное звукопроизношение – это то, чем должен владеть взрослый. Неправильное  произношение ребенок может взять за эталон. Нередко недостатки речи ребенка (картавость, шепелявость, сюсюканье) – следствие не только небрежного речевого воспитания, но и отрицательного речевого влияния взрослых.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Интонационная выразительность речи – немаловажный фактор воздействия на ребенка. Интонации  спокойные и взволнованные, сдержанные и оживленные, лукавые и  простодушные</w:t>
      </w:r>
      <w:proofErr w:type="gramStart"/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 xml:space="preserve"> ,</w:t>
      </w:r>
      <w:proofErr w:type="gramEnd"/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 xml:space="preserve"> вопросительные, радостные и грустные помогают маленькому ребенку глубже понять то, о чем ему говорят.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Например: - Ну-ка, Сашенька, подойди ко мне, пожалуйста! – обращается бабушка к ребенку спокойно и доброжелательно, и тот ожидает, что его, наверное,  похвалят.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- Ну-ка, Сашенька, подойди ко мне, пожалуйста! – говорит бабушка таким тоном, что мальчику ясно: сейчас придется держать ответ за проступок.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Эта же фраза может прозвучать интригующе, и ребенок ожидает, что ему  сообщат что-то интересное, даже таинственное.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Очень важны доброжелательность и искренность в интонации речи взрослого, даже если в ней выражается недовольство.</w:t>
      </w:r>
    </w:p>
    <w:p w:rsidR="00552AA9" w:rsidRPr="00552AA9" w:rsidRDefault="00552AA9" w:rsidP="00552A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</w:pPr>
      <w:r w:rsidRPr="00552AA9">
        <w:rPr>
          <w:rFonts w:ascii="Times New Roman" w:eastAsia="Times New Roman" w:hAnsi="Times New Roman" w:cs="Times New Roman"/>
          <w:color w:val="303133"/>
          <w:sz w:val="32"/>
          <w:szCs w:val="28"/>
          <w:lang w:eastAsia="ru-RU"/>
        </w:rPr>
        <w:t>Таким образом, речь взрослых – образец для подражания для детей с речевыми нарушениями. Будете вы грамотно говорить – будут грамотно говорить ваши дети!</w:t>
      </w:r>
    </w:p>
    <w:p w:rsidR="00DA1E60" w:rsidRPr="00552AA9" w:rsidRDefault="00552AA9" w:rsidP="00552AA9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DA1E60" w:rsidRPr="00552AA9" w:rsidSect="00552AA9">
      <w:pgSz w:w="11906" w:h="16838"/>
      <w:pgMar w:top="1134" w:right="850" w:bottom="1134" w:left="1701" w:header="708" w:footer="708" w:gutter="0"/>
      <w:pgBorders w:offsetFrom="page">
        <w:top w:val="double" w:sz="18" w:space="24" w:color="0070C0"/>
        <w:left w:val="double" w:sz="18" w:space="24" w:color="0070C0"/>
        <w:bottom w:val="double" w:sz="18" w:space="24" w:color="0070C0"/>
        <w:right w:val="doub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A9"/>
    <w:rsid w:val="00552AA9"/>
    <w:rsid w:val="0079018F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2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2A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A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52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599</Words>
  <Characters>3419</Characters>
  <Application>Microsoft Office Word</Application>
  <DocSecurity>0</DocSecurity>
  <Lines>28</Lines>
  <Paragraphs>8</Paragraphs>
  <ScaleCrop>false</ScaleCrop>
  <Company>Hewlett-Packard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2024-10-23T17:03:00Z</dcterms:created>
  <dcterms:modified xsi:type="dcterms:W3CDTF">2024-10-23T17:13:00Z</dcterms:modified>
</cp:coreProperties>
</file>